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4.png" ContentType="image/png"/>
  <Override PartName="/word/media/rId28.png" ContentType="image/png"/>
  <Override PartName="/word/media/rId32.png" ContentType="image/png"/>
  <Override PartName="/word/media/rId37.png" ContentType="image/png"/>
  <Override PartName="/word/media/rId41.png" ContentType="image/png"/>
  <Override PartName="/word/media/rId46.png" ContentType="image/png"/>
  <Override PartName="/word/media/rId50.png" ContentType="image/png"/>
  <Override PartName="/word/media/rId54.png" ContentType="image/png"/>
  <Override PartName="/word/media/rId5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你一定要做自己，做自己喜欢的事，然后把自己交给命运！</w:t>
      </w:r>
      <w:r>
        <w:br w:type="textWrapping"/>
      </w:r>
      <w:r>
        <w:t xml:space="preserve">专注与静心</w:t>
      </w:r>
    </w:p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io-接口"/>
      <w:bookmarkEnd w:id="21"/>
      <w:r>
        <w:t xml:space="preserve">I/O 接口</w:t>
      </w:r>
    </w:p>
    <w:p>
      <w:pPr>
        <w:pStyle w:val="FigureWithCaption"/>
      </w:pPr>
      <w:r>
        <w:drawing>
          <wp:inline>
            <wp:extent cx="5334000" cy="40298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60821510574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9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25" w:name="io-接口的功能"/>
      <w:bookmarkEnd w:id="25"/>
      <w:r>
        <w:t xml:space="preserve">IO 接口的功能</w:t>
      </w:r>
    </w:p>
    <w:p>
      <w:pPr>
        <w:pStyle w:val="FigureWithCaption"/>
      </w:pPr>
      <w:r>
        <w:drawing>
          <wp:inline>
            <wp:extent cx="5334000" cy="19357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61215422360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5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29" w:name="io-接口的基本结构"/>
      <w:bookmarkEnd w:id="29"/>
      <w:r>
        <w:t xml:space="preserve">IO 接口的基本结构</w:t>
      </w:r>
    </w:p>
    <w:p>
      <w:pPr>
        <w:pStyle w:val="FirstParagraph"/>
      </w:pPr>
      <w:r>
        <w:rPr>
          <w:shd w:val="clear" w:fill="ffff00"/>
        </w:rPr>
        <w:t>注意</w:t>
      </w:r>
    </w:p>
    <w:p>
      <w:pPr>
        <w:numPr>
          <w:numId w:val="1001"/>
          <w:ilvl w:val="0"/>
        </w:numPr>
      </w:pPr>
      <w:r>
        <w:t xml:space="preserve">1、内部接口与外部接口</w:t>
      </w:r>
    </w:p>
    <w:p>
      <w:pPr>
        <w:numPr>
          <w:numId w:val="1001"/>
          <w:ilvl w:val="0"/>
        </w:numPr>
      </w:pPr>
      <w:r>
        <w:t xml:space="preserve">2、IO接口中实现功能的五大硬件</w:t>
      </w:r>
    </w:p>
    <w:p>
      <w:pPr>
        <w:pStyle w:val="FigureWithCaption"/>
      </w:pPr>
      <w:r>
        <w:drawing>
          <wp:inline>
            <wp:extent cx="5334000" cy="28642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61216034029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4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rPr>
          <w:shd w:val="clear" w:fill="ffff00"/>
        </w:rPr>
        <w:t>注意</w:t>
      </w:r>
      <w:r>
        <w:t xml:space="preserve">：</w:t>
      </w:r>
      <w:r>
        <w:br w:type="textWrapping"/>
      </w:r>
      <w:r>
        <w:t xml:space="preserve">1、接口与端口的区别</w:t>
      </w:r>
      <w:r>
        <w:t xml:space="preserve"> </w:t>
      </w:r>
    </w:p>
    <w:p>
      <w:pPr>
        <w:pStyle w:val="BodyText"/>
      </w:pPr>
      <w:hyperlink r:id="rId33">
        <w:r>
          <w:rPr>
            <w:rStyle w:val="Hyperlink"/>
          </w:rPr>
          <w:t xml:space="preserve">参考链接</w:t>
        </w:r>
      </w:hyperlink>
    </w:p>
    <w:p>
      <w:pPr>
        <w:pStyle w:val="Heading2"/>
      </w:pPr>
      <w:bookmarkStart w:id="34" w:name="io接口工作过程"/>
      <w:bookmarkEnd w:id="34"/>
      <w:r>
        <w:t xml:space="preserve">IO接口工作过程</w:t>
      </w:r>
    </w:p>
    <w:p>
      <w:pPr>
        <w:numPr>
          <w:numId w:val="1002"/>
          <w:ilvl w:val="0"/>
        </w:numPr>
      </w:pPr>
      <w:r>
        <w:t xml:space="preserve">IO接口工作过程 如下序号顺序</w:t>
      </w:r>
      <w:r>
        <w:br w:type="textWrapping"/>
      </w:r>
      <w:r>
        <w:drawing>
          <wp:inline>
            <wp:extent cx="5334000" cy="247828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61216550745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8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8" w:name="接口与端口"/>
      <w:bookmarkEnd w:id="38"/>
      <w:r>
        <w:t xml:space="preserve">接口与端口</w:t>
      </w:r>
    </w:p>
    <w:p>
      <w:pPr>
        <w:pStyle w:val="FigureWithCaption"/>
      </w:pPr>
      <w:r>
        <w:drawing>
          <wp:inline>
            <wp:extent cx="5334000" cy="36110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61217083684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10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42" w:name="io-端口及其编址"/>
      <w:bookmarkEnd w:id="42"/>
      <w:r>
        <w:t xml:space="preserve">IO 端口及其编址</w:t>
      </w:r>
    </w:p>
    <w:p>
      <w:pPr>
        <w:pStyle w:val="Heading3"/>
      </w:pPr>
      <w:bookmarkStart w:id="43" w:name="统一编址"/>
      <w:bookmarkEnd w:id="43"/>
      <w:r>
        <w:t xml:space="preserve">统一编址</w:t>
      </w:r>
    </w:p>
    <w:p>
      <w:pPr>
        <w:pStyle w:val="FigureWithCaption"/>
      </w:pPr>
      <w:r>
        <w:drawing>
          <wp:inline>
            <wp:extent cx="5334000" cy="416224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61217154092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2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3"/>
          <w:ilvl w:val="0"/>
        </w:numPr>
      </w:pPr>
      <w:r>
        <w:rPr>
          <w:shd w:val="clear" w:fill="ffff00"/>
        </w:rPr>
        <w:t>优点</w:t>
      </w:r>
      <w:r>
        <w:t xml:space="preserve"> </w:t>
      </w:r>
      <w:r>
        <w:t xml:space="preserve">：不需要专门的输入/输出指令，可使CPU访问的操作更灵活、更方便，还可使端口有较大的编址空间。</w:t>
      </w:r>
    </w:p>
    <w:p>
      <w:pPr>
        <w:numPr>
          <w:numId w:val="1003"/>
          <w:ilvl w:val="0"/>
        </w:numPr>
      </w:pPr>
      <w:r>
        <w:rPr>
          <w:shd w:val="clear" w:fill="ffff00"/>
        </w:rPr>
        <w:t>缺点</w:t>
      </w:r>
      <w:r>
        <w:t xml:space="preserve"> </w:t>
      </w:r>
      <w:r>
        <w:t xml:space="preserve">： 端口占用了存储器地址，使内存容量变小，而且利用存储器编址的I/O设备进行数据输入/输出操作，执行速度较慢。</w:t>
      </w:r>
    </w:p>
    <w:p>
      <w:pPr>
        <w:pStyle w:val="Heading3"/>
      </w:pPr>
      <w:bookmarkStart w:id="47" w:name="独立编址"/>
      <w:bookmarkEnd w:id="47"/>
      <w:r>
        <w:t xml:space="preserve">独立编址</w:t>
      </w:r>
    </w:p>
    <w:p>
      <w:pPr>
        <w:pStyle w:val="FigureWithCaption"/>
      </w:pPr>
      <w:r>
        <w:drawing>
          <wp:inline>
            <wp:extent cx="5334000" cy="26902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61217200443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0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4"/>
          <w:ilvl w:val="0"/>
        </w:numPr>
      </w:pPr>
      <w:r>
        <w:rPr>
          <w:shd w:val="clear" w:fill="ffff00"/>
        </w:rPr>
        <w:t>优点</w:t>
      </w:r>
      <w:r>
        <w:t xml:space="preserve">：输入/输出指令与存储器指令有明显区别，程序编制清晰，便于理解。</w:t>
      </w:r>
    </w:p>
    <w:p>
      <w:pPr>
        <w:numPr>
          <w:numId w:val="1004"/>
          <w:ilvl w:val="0"/>
        </w:numPr>
      </w:pPr>
      <w:r>
        <w:rPr>
          <w:shd w:val="clear" w:fill="ffff00"/>
        </w:rPr>
        <w:t>缺点</w:t>
      </w:r>
      <w:r>
        <w:t xml:space="preserve">：输入/输出指令少，一般只能对端口送操作，尤其需要CPU提供存储器读/写两组控制信号，增加了控制的复杂性。</w:t>
      </w:r>
    </w:p>
    <w:p>
      <w:pPr>
        <w:pStyle w:val="Heading2"/>
      </w:pPr>
      <w:bookmarkStart w:id="51" w:name="io-接口的类型"/>
      <w:bookmarkEnd w:id="51"/>
      <w:r>
        <w:t xml:space="preserve">IO 接口的类型</w:t>
      </w:r>
    </w:p>
    <w:p>
      <w:pPr>
        <w:pStyle w:val="FigureWithCaption"/>
      </w:pPr>
      <w:r>
        <w:drawing>
          <wp:inline>
            <wp:extent cx="5334000" cy="26180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61217382742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8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55" w:name="总结"/>
      <w:bookmarkEnd w:id="55"/>
      <w:r>
        <w:t xml:space="preserve">总结</w:t>
      </w:r>
    </w:p>
    <w:p>
      <w:pPr>
        <w:pStyle w:val="FigureWithCaption"/>
      </w:pPr>
      <w:r>
        <w:drawing>
          <wp:inline>
            <wp:extent cx="5334000" cy="39934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61217392245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34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287f6a96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45052658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hyperlink" Id="rId33" Target="https://blog.csdn.net/number1killer/article/details/79226772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3" Target="https://blog.csdn.net/number1killer/article/details/7922677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2021-08-12T13:45:58Z</dcterms:created>
  <dcterms:modified xsi:type="dcterms:W3CDTF">2021-08-12T13:45:58Z</dcterms:modified>
</cp:coreProperties>
</file>